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As.,08/09/2023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Gacetilla de prensa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Seis exposiciones fotográficas en la Plaza Italia, en el marco del Festival de la Fotografía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Con el título “El Ojo en la plaza” prosigue el sábado 9 de los corrientes el Festival de la Fotografía, organizado por el colectivo El Ojo Salvaje. Se trata de seis exposiciones que estarán montadas en las rejas que circundan la Plaza Italia de Asunción. La apertura de la convocatoria está prevista para las 11:00 y las fotografías estarán compartidas durante todo el día, hasta el final de la tarde.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rPr>
          <w:color w:val="666666"/>
        </w:rPr>
      </w:pPr>
      <w:r w:rsidDel="00000000" w:rsidR="00000000" w:rsidRPr="00000000">
        <w:rPr>
          <w:rtl w:val="0"/>
        </w:rPr>
        <w:t xml:space="preserve">Las seis muestras son: </w:t>
      </w:r>
      <w:r w:rsidDel="00000000" w:rsidR="00000000" w:rsidRPr="00000000">
        <w:rPr>
          <w:rFonts w:ascii="Roboto" w:cs="Roboto" w:eastAsia="Roboto" w:hAnsi="Roboto"/>
          <w:color w:val="666666"/>
          <w:sz w:val="21"/>
          <w:szCs w:val="21"/>
          <w:highlight w:val="white"/>
          <w:rtl w:val="0"/>
        </w:rPr>
        <w:t xml:space="preserve">Tetã Japepo, de Juana Barreto Yampey y Baro Brizuela relata</w:t>
      </w:r>
      <w:r w:rsidDel="00000000" w:rsidR="00000000" w:rsidRPr="00000000">
        <w:rPr>
          <w:rFonts w:ascii="Calibri" w:cs="Calibri" w:eastAsia="Calibri" w:hAnsi="Calibri"/>
          <w:sz w:val="24"/>
          <w:szCs w:val="24"/>
          <w:rtl w:val="0"/>
        </w:rPr>
        <w:t xml:space="preserve"> el nacimiento de las ollas populares durante la pandemia por Covid19 en su trabajo</w:t>
      </w:r>
      <w:r w:rsidDel="00000000" w:rsidR="00000000" w:rsidRPr="00000000">
        <w:rPr>
          <w:rFonts w:ascii="Roboto" w:cs="Roboto" w:eastAsia="Roboto" w:hAnsi="Roboto"/>
          <w:color w:val="666666"/>
          <w:sz w:val="21"/>
          <w:szCs w:val="21"/>
          <w:highlight w:val="white"/>
          <w:rtl w:val="0"/>
        </w:rPr>
        <w:t xml:space="preserve">. El Pueblo, de Marcelo David Sandoval, </w:t>
      </w:r>
      <w:r w:rsidDel="00000000" w:rsidR="00000000" w:rsidRPr="00000000">
        <w:rPr>
          <w:rFonts w:ascii="Calibri" w:cs="Calibri" w:eastAsia="Calibri" w:hAnsi="Calibri"/>
          <w:sz w:val="24"/>
          <w:szCs w:val="24"/>
          <w:rtl w:val="0"/>
        </w:rPr>
        <w:t xml:space="preserve">retrata la cultura centenaria de una comunidad campesina en los humedales del Ypoá y su choque con las intenciones de la agricultura mecanizada. </w:t>
      </w:r>
      <w:r w:rsidDel="00000000" w:rsidR="00000000" w:rsidRPr="00000000">
        <w:rPr>
          <w:rFonts w:ascii="Roboto" w:cs="Roboto" w:eastAsia="Roboto" w:hAnsi="Roboto"/>
          <w:color w:val="666666"/>
          <w:sz w:val="21"/>
          <w:szCs w:val="21"/>
          <w:highlight w:val="white"/>
          <w:rtl w:val="0"/>
        </w:rPr>
        <w:t xml:space="preserve"> </w:t>
      </w:r>
      <w:r w:rsidDel="00000000" w:rsidR="00000000" w:rsidRPr="00000000">
        <w:rPr>
          <w:color w:val="666666"/>
          <w:highlight w:val="white"/>
          <w:rtl w:val="0"/>
        </w:rPr>
        <w:t xml:space="preserve">Os Worra, de Sebastián Sorera, </w:t>
      </w:r>
      <w:r w:rsidDel="00000000" w:rsidR="00000000" w:rsidRPr="00000000">
        <w:rPr>
          <w:rFonts w:ascii="Calibri" w:cs="Calibri" w:eastAsia="Calibri" w:hAnsi="Calibri"/>
          <w:sz w:val="24"/>
          <w:szCs w:val="24"/>
          <w:rtl w:val="0"/>
        </w:rPr>
        <w:t xml:space="preserve">da cuenta de una historia mítica de la cultura Ybytoso del pantanal paraguayo</w:t>
      </w:r>
      <w:r w:rsidDel="00000000" w:rsidR="00000000" w:rsidRPr="00000000">
        <w:rPr>
          <w:color w:val="666666"/>
          <w:highlight w:val="white"/>
          <w:rtl w:val="0"/>
        </w:rPr>
        <w:t xml:space="preserve">.</w:t>
      </w:r>
      <w:r w:rsidDel="00000000" w:rsidR="00000000" w:rsidRPr="00000000">
        <w:rPr>
          <w:color w:val="666666"/>
          <w:highlight w:val="white"/>
          <w:rtl w:val="0"/>
        </w:rPr>
        <w:t xml:space="preserve"> Hugua Poí, de Matteo Fabi, </w:t>
      </w:r>
      <w:r w:rsidDel="00000000" w:rsidR="00000000" w:rsidRPr="00000000">
        <w:rPr>
          <w:rFonts w:ascii="Calibri" w:cs="Calibri" w:eastAsia="Calibri" w:hAnsi="Calibri"/>
          <w:sz w:val="24"/>
          <w:szCs w:val="24"/>
          <w:rtl w:val="0"/>
        </w:rPr>
        <w:t xml:space="preserve">registra las vivencias de una comunidad Mbyá Guaraní en su lucha por la tierra. </w:t>
      </w:r>
      <w:r w:rsidDel="00000000" w:rsidR="00000000" w:rsidRPr="00000000">
        <w:rPr>
          <w:color w:val="666666"/>
          <w:highlight w:val="white"/>
          <w:rtl w:val="0"/>
        </w:rPr>
        <w:t xml:space="preserve"> </w:t>
      </w:r>
      <w:r w:rsidDel="00000000" w:rsidR="00000000" w:rsidRPr="00000000">
        <w:rPr>
          <w:color w:val="666666"/>
          <w:rtl w:val="0"/>
        </w:rPr>
        <w:t xml:space="preserve">10 años del proyecto Fotociclo, de Juan Carlos Meza </w:t>
      </w:r>
      <w:r w:rsidDel="00000000" w:rsidR="00000000" w:rsidRPr="00000000">
        <w:rPr>
          <w:rFonts w:ascii="Calibri" w:cs="Calibri" w:eastAsia="Calibri" w:hAnsi="Calibri"/>
          <w:sz w:val="24"/>
          <w:szCs w:val="24"/>
          <w:rtl w:val="0"/>
        </w:rPr>
        <w:t xml:space="preserve">presenta un recuento de los 10 años de un proyecto que sucesivamente ha provisto miradas diversas de la ciudad de Asunción. </w:t>
      </w:r>
      <w:r w:rsidDel="00000000" w:rsidR="00000000" w:rsidRPr="00000000">
        <w:rPr>
          <w:color w:val="666666"/>
          <w:rtl w:val="0"/>
        </w:rPr>
        <w:t xml:space="preserve"> Finalmente, la exposición de trabajos ganadores del concurso “Crisis Climática”, organizado por el colectivo fotográfico conjuntamente con la Coordinadora de los Derechos Humanos del Paraguay.</w:t>
      </w:r>
    </w:p>
    <w:p w:rsidR="00000000" w:rsidDel="00000000" w:rsidP="00000000" w:rsidRDefault="00000000" w:rsidRPr="00000000" w14:paraId="0000000B">
      <w:pPr>
        <w:rPr>
          <w:color w:val="666666"/>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serie de exposiciones constituye la primera vez en que la fotografía ocupa todo el enrejado periférico de una plaza asuncena. Las imágenes seleccionadas dan cuenta de situaciones generalmente alejadas de las prioridades de la capital más allá de estar, muchas veces, entre los temas claves de la sociedad paraguaya.</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interés municipal</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octava edición del Festival de la Fotografía en Paraguay cuenta con la declaración de Interés municipal, por parte de la Municipalidad de Asunción, mediante la minuta presentada por la concejal Jazmín Galeano, en fecha 26 de julio del corriente. Este interés, según indica la minuta 2831,  reconoce el esfuerzo de una asociación de autogestión cultural que aporta, desde hace 15 años y de forma sostenida, el arte y el acceso a la cultura.</w:t>
      </w:r>
    </w:p>
    <w:p w:rsidR="00000000" w:rsidDel="00000000" w:rsidP="00000000" w:rsidRDefault="00000000" w:rsidRPr="00000000" w14:paraId="00000010">
      <w:pPr>
        <w:rPr>
          <w:color w:val="666666"/>
        </w:rPr>
      </w:pPr>
      <w:r w:rsidDel="00000000" w:rsidR="00000000" w:rsidRPr="00000000">
        <w:rPr>
          <w:rtl w:val="0"/>
        </w:rPr>
      </w:r>
    </w:p>
    <w:p w:rsidR="00000000" w:rsidDel="00000000" w:rsidP="00000000" w:rsidRDefault="00000000" w:rsidRPr="00000000" w14:paraId="00000011">
      <w:pPr>
        <w:ind w:left="720" w:firstLine="0"/>
        <w:rPr>
          <w:color w:val="666666"/>
        </w:rPr>
      </w:pPr>
      <w:r w:rsidDel="00000000" w:rsidR="00000000" w:rsidRPr="00000000">
        <w:rPr>
          <w:rtl w:val="0"/>
        </w:rPr>
      </w:r>
    </w:p>
    <w:p w:rsidR="00000000" w:rsidDel="00000000" w:rsidP="00000000" w:rsidRDefault="00000000" w:rsidRPr="00000000" w14:paraId="00000012">
      <w:pPr>
        <w:ind w:left="720" w:firstLine="0"/>
        <w:rPr>
          <w:color w:val="666666"/>
          <w:highlight w:val="white"/>
        </w:rPr>
      </w:pPr>
      <w:r w:rsidDel="00000000" w:rsidR="00000000" w:rsidRPr="00000000">
        <w:rPr>
          <w:rtl w:val="0"/>
        </w:rPr>
      </w:r>
    </w:p>
    <w:p w:rsidR="00000000" w:rsidDel="00000000" w:rsidP="00000000" w:rsidRDefault="00000000" w:rsidRPr="00000000" w14:paraId="00000013">
      <w:pPr>
        <w:ind w:left="720" w:firstLine="0"/>
        <w:rPr>
          <w:color w:val="666666"/>
          <w:highlight w:val="white"/>
        </w:rPr>
      </w:pPr>
      <w:r w:rsidDel="00000000" w:rsidR="00000000" w:rsidRPr="00000000">
        <w:rPr>
          <w:rtl w:val="0"/>
        </w:rPr>
      </w:r>
    </w:p>
    <w:p w:rsidR="00000000" w:rsidDel="00000000" w:rsidP="00000000" w:rsidRDefault="00000000" w:rsidRPr="00000000" w14:paraId="00000014">
      <w:pPr>
        <w:ind w:left="720" w:firstLine="0"/>
        <w:rPr>
          <w:rFonts w:ascii="Roboto" w:cs="Roboto" w:eastAsia="Roboto" w:hAnsi="Roboto"/>
          <w:color w:val="666666"/>
          <w:sz w:val="21"/>
          <w:szCs w:val="21"/>
          <w:highlight w:val="white"/>
        </w:rPr>
      </w:pPr>
      <w:r w:rsidDel="00000000" w:rsidR="00000000" w:rsidRPr="00000000">
        <w:rPr>
          <w:rtl w:val="0"/>
        </w:rPr>
      </w:r>
    </w:p>
    <w:p w:rsidR="00000000" w:rsidDel="00000000" w:rsidP="00000000" w:rsidRDefault="00000000" w:rsidRPr="00000000" w14:paraId="00000015">
      <w:pPr>
        <w:ind w:left="720" w:firstLine="0"/>
        <w:rPr>
          <w:rFonts w:ascii="Roboto" w:cs="Roboto" w:eastAsia="Roboto" w:hAnsi="Roboto"/>
          <w:color w:val="666666"/>
          <w:sz w:val="21"/>
          <w:szCs w:val="21"/>
          <w:highlight w:val="white"/>
        </w:rPr>
      </w:pPr>
      <w:r w:rsidDel="00000000" w:rsidR="00000000" w:rsidRPr="00000000">
        <w:rPr>
          <w:rtl w:val="0"/>
        </w:rPr>
      </w:r>
    </w:p>
    <w:p w:rsidR="00000000" w:rsidDel="00000000" w:rsidP="00000000" w:rsidRDefault="00000000" w:rsidRPr="00000000" w14:paraId="00000016">
      <w:pPr>
        <w:ind w:left="720" w:firstLine="0"/>
        <w:rPr>
          <w:rFonts w:ascii="Roboto" w:cs="Roboto" w:eastAsia="Roboto" w:hAnsi="Roboto"/>
          <w:color w:val="666666"/>
          <w:sz w:val="21"/>
          <w:szCs w:val="21"/>
          <w:highlight w:val="white"/>
        </w:rPr>
      </w:pPr>
      <w:r w:rsidDel="00000000" w:rsidR="00000000" w:rsidRPr="00000000">
        <w:rPr>
          <w:rtl w:val="0"/>
        </w:rPr>
      </w:r>
    </w:p>
    <w:p w:rsidR="00000000" w:rsidDel="00000000" w:rsidP="00000000" w:rsidRDefault="00000000" w:rsidRPr="00000000" w14:paraId="00000017">
      <w:pPr>
        <w:ind w:left="720" w:firstLine="0"/>
        <w:rPr>
          <w:color w:val="666666"/>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